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4C17F1" w:rsidP="00DE02B3">
      <w:r>
        <w:rPr>
          <w:noProof/>
        </w:rPr>
        <w:drawing>
          <wp:inline distT="0" distB="0" distL="0" distR="0">
            <wp:extent cx="2619741" cy="724001"/>
            <wp:effectExtent l="0" t="0" r="9525" b="0"/>
            <wp:docPr id="163" name="圖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7E06DD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7F1" w:rsidRDefault="004C17F1" w:rsidP="004C17F1">
      <w:pPr>
        <w:pStyle w:val="1"/>
        <w:rPr>
          <w:rFonts w:ascii="Times New Roman" w:hAnsi="Times New Roman" w:cs="Times New Roman"/>
          <w:b w:val="0"/>
          <w:bCs w:val="0"/>
          <w:sz w:val="66"/>
          <w:szCs w:val="66"/>
        </w:rPr>
      </w:pPr>
      <w:r>
        <w:rPr>
          <w:rFonts w:ascii="Times New Roman" w:hAnsi="Times New Roman" w:cs="Times New Roman"/>
          <w:b w:val="0"/>
          <w:bCs w:val="0"/>
          <w:sz w:val="66"/>
          <w:szCs w:val="66"/>
        </w:rPr>
        <w:t>輔英科大歲末兩場大型研討會</w:t>
      </w:r>
      <w:r>
        <w:rPr>
          <w:rFonts w:ascii="Times New Roman" w:hAnsi="Times New Roman" w:cs="Times New Roman"/>
          <w:b w:val="0"/>
          <w:bCs w:val="0"/>
          <w:sz w:val="66"/>
          <w:szCs w:val="6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66"/>
          <w:szCs w:val="66"/>
        </w:rPr>
        <w:t>產官學參與踴躍</w:t>
      </w:r>
    </w:p>
    <w:p w:rsidR="004C17F1" w:rsidRDefault="004C17F1" w:rsidP="004C17F1">
      <w:pPr>
        <w:rPr>
          <w:rFonts w:ascii="新細明體" w:hAnsi="新細明體" w:cs="新細明體"/>
          <w:szCs w:val="24"/>
        </w:rPr>
      </w:pPr>
      <w:hyperlink r:id="rId6" w:history="1">
        <w:r>
          <w:rPr>
            <w:rStyle w:val="a3"/>
            <w:color w:val="000000"/>
          </w:rPr>
          <w:t>2025-12-11</w:t>
        </w:r>
      </w:hyperlink>
    </w:p>
    <w:p w:rsidR="004C17F1" w:rsidRDefault="004C17F1" w:rsidP="004C17F1">
      <w:r>
        <w:rPr>
          <w:rStyle w:val="post-views-label"/>
        </w:rPr>
        <w:t>閱覽人數</w:t>
      </w:r>
      <w:r>
        <w:rPr>
          <w:rStyle w:val="post-views-label"/>
        </w:rPr>
        <w:t>:</w:t>
      </w:r>
      <w:r>
        <w:rPr>
          <w:rStyle w:val="post-views-count"/>
        </w:rPr>
        <w:t>69,490</w:t>
      </w:r>
    </w:p>
    <w:p w:rsidR="004C17F1" w:rsidRDefault="004C17F1" w:rsidP="004C17F1">
      <w:pPr>
        <w:pStyle w:val="Web"/>
        <w:spacing w:after="360" w:afterAutospacing="0"/>
      </w:pPr>
      <w:r>
        <w:t> </w:t>
      </w:r>
    </w:p>
    <w:p w:rsidR="004C17F1" w:rsidRDefault="004C17F1" w:rsidP="004C17F1">
      <w:pPr>
        <w:pStyle w:val="Web"/>
        <w:spacing w:after="360" w:afterAutospacing="0"/>
      </w:pPr>
      <w:r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t>推動跨域整合</w:t>
      </w:r>
      <w:proofErr w:type="gramEnd"/>
      <w:r>
        <w:t>教育，盼學生能在真實情境中展現研究成果、挑戰創新思維，同時鏈結產業需求。「2025全國健康美容科技研討會暨專題競賽」由健康美容系主辦，吸引產官學界專家與多所大專、高中職校共同參與。研討會涵蓋專題演講、海報論文發表與學生專題競賽，是全台健康美容領域的重要年度盛事。該校與中華長生美學再生醫學會及中華美容美</w:t>
      </w:r>
      <w:proofErr w:type="gramStart"/>
      <w:r>
        <w:t>睫</w:t>
      </w:r>
      <w:proofErr w:type="gramEnd"/>
      <w:r>
        <w:t>發展協會正式簽署MOU策略聯盟，共同推動美容健康領域之專業交流與人才培育。中華美容美</w:t>
      </w:r>
      <w:proofErr w:type="gramStart"/>
      <w:r>
        <w:t>睫</w:t>
      </w:r>
      <w:proofErr w:type="gramEnd"/>
      <w:r>
        <w:t>發展協會具勞動部TTQS認證資格。另場「2025全國數位人文學生實務專題競賽」，由輔英科大人文與管理學院主辦，幼兒保育暨產業系、資訊科技與管理系、應用外語科及休閒與遊憩事業管理系共同承辦，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t>旗勝科技</w:t>
      </w:r>
      <w:proofErr w:type="gramEnd"/>
      <w:r>
        <w:t>公司協辦。競賽設大專組與</w:t>
      </w:r>
      <w:proofErr w:type="gramStart"/>
      <w:r>
        <w:t>高中職組</w:t>
      </w:r>
      <w:proofErr w:type="gramEnd"/>
      <w:r>
        <w:t>，作品形式多元，包括論文、動畫、影片、</w:t>
      </w:r>
      <w:proofErr w:type="gramStart"/>
      <w:r>
        <w:t>桌遊</w:t>
      </w:r>
      <w:proofErr w:type="gramEnd"/>
      <w:r>
        <w:t>、APP等，體現數位、人文跨領域的創作自由度與實務應用潛力。競賽成績揭曉，輔英科大在兩項全國性競賽中皆奪下大專組第一名，展現卓越實作與創新能力。</w:t>
      </w:r>
      <w:proofErr w:type="gramStart"/>
      <w:r>
        <w:t>高中職組方面</w:t>
      </w:r>
      <w:proofErr w:type="gramEnd"/>
      <w:r>
        <w:t>，健康美容科技競賽由旗山</w:t>
      </w:r>
      <w:proofErr w:type="gramStart"/>
      <w:r>
        <w:t>農工奪冠</w:t>
      </w:r>
      <w:proofErr w:type="gramEnd"/>
      <w:r>
        <w:t>，數位人文競賽則由樹德家商摘下第一名，整體表現亮眼。</w:t>
      </w:r>
      <w:proofErr w:type="gramStart"/>
      <w:r>
        <w:t>（</w:t>
      </w:r>
      <w:proofErr w:type="gramEnd"/>
      <w:r>
        <w:t>圖文：記者于欽智</w:t>
      </w:r>
      <w:proofErr w:type="gramStart"/>
      <w:r>
        <w:t>）</w:t>
      </w:r>
      <w:proofErr w:type="gramEnd"/>
    </w:p>
    <w:p w:rsidR="00DE02B3" w:rsidRPr="00DE02B3" w:rsidRDefault="00DE02B3" w:rsidP="00DE02B3">
      <w:pPr>
        <w:rPr>
          <w:rFonts w:hint="eastAsia"/>
        </w:rPr>
      </w:pPr>
      <w:bookmarkStart w:id="0" w:name="_GoBack"/>
      <w:bookmarkEnd w:id="0"/>
    </w:p>
    <w:sectPr w:rsidR="00DE02B3" w:rsidRPr="00DE02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A6FFE"/>
    <w:rsid w:val="000F0382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15A80"/>
    <w:rsid w:val="00333699"/>
    <w:rsid w:val="003556C0"/>
    <w:rsid w:val="003A7786"/>
    <w:rsid w:val="003C69DA"/>
    <w:rsid w:val="003E4CD4"/>
    <w:rsid w:val="0044405F"/>
    <w:rsid w:val="0046191A"/>
    <w:rsid w:val="004C17F1"/>
    <w:rsid w:val="004E1953"/>
    <w:rsid w:val="00540A3A"/>
    <w:rsid w:val="00577CF1"/>
    <w:rsid w:val="005A0BB9"/>
    <w:rsid w:val="005F4939"/>
    <w:rsid w:val="00610625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570A9"/>
    <w:rsid w:val="00B824DD"/>
    <w:rsid w:val="00BB683C"/>
    <w:rsid w:val="00BC5FB1"/>
    <w:rsid w:val="00BE7F1E"/>
    <w:rsid w:val="00C01B56"/>
    <w:rsid w:val="00C118C3"/>
    <w:rsid w:val="00C12548"/>
    <w:rsid w:val="00C84449"/>
    <w:rsid w:val="00CE47E1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65B2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iwanreports.com/archives/955524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2025-12-17T03:27:00Z</dcterms:created>
  <dcterms:modified xsi:type="dcterms:W3CDTF">2025-12-17T03:28:00Z</dcterms:modified>
</cp:coreProperties>
</file>